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2DD0" w14:textId="77777777" w:rsidR="00591AA9" w:rsidRPr="00591AA9" w:rsidRDefault="00591AA9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1AA9">
        <w:rPr>
          <w:rFonts w:ascii="Arial" w:hAnsi="Arial" w:cs="Arial"/>
          <w:sz w:val="24"/>
          <w:szCs w:val="24"/>
          <w:lang w:val="es-ES"/>
        </w:rPr>
        <w:t> </w:t>
      </w:r>
    </w:p>
    <w:p w14:paraId="26A845C1" w14:textId="77777777" w:rsidR="00591AA9" w:rsidRPr="00591AA9" w:rsidRDefault="00591AA9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1AA9">
        <w:rPr>
          <w:rFonts w:ascii="Arial" w:hAnsi="Arial" w:cs="Arial"/>
          <w:sz w:val="24"/>
          <w:szCs w:val="24"/>
          <w:lang w:val="es-ES"/>
        </w:rPr>
        <w:t>Es licenciado en Derecho por la entonces Escuela Nacional de Estudios Profesional (ENEP) Aragón, de la Universidad Nacional Autónoma de México (UNAM).</w:t>
      </w:r>
    </w:p>
    <w:p w14:paraId="25223182" w14:textId="77777777" w:rsidR="007F28FA" w:rsidRDefault="007F28FA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088B1A4" w14:textId="334CD207" w:rsidR="00591AA9" w:rsidRPr="00591AA9" w:rsidRDefault="00591AA9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1AA9">
        <w:rPr>
          <w:rFonts w:ascii="Arial" w:hAnsi="Arial" w:cs="Arial"/>
          <w:sz w:val="24"/>
          <w:szCs w:val="24"/>
          <w:lang w:val="es-ES"/>
        </w:rPr>
        <w:t>Tiene el grado de doctor en Ciencias Penales por el Instituto de Ciencias Jurídicas de Estudios Superiores, y actualmente se encuentra en proceso de titulación del doctorado en Administración y Gobierno del Poder Judicial por el Instituto de Estudios Judiciales del Tribunal Superior de Justicia de la Ciudad de México.</w:t>
      </w:r>
    </w:p>
    <w:p w14:paraId="3713A0B8" w14:textId="77777777" w:rsidR="00591AA9" w:rsidRPr="00591AA9" w:rsidRDefault="00591AA9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1AA9">
        <w:rPr>
          <w:rFonts w:ascii="Arial" w:hAnsi="Arial" w:cs="Arial"/>
          <w:sz w:val="24"/>
          <w:szCs w:val="24"/>
          <w:lang w:val="es-ES"/>
        </w:rPr>
        <w:t> </w:t>
      </w:r>
    </w:p>
    <w:p w14:paraId="11700964" w14:textId="34A3182E" w:rsidR="00591AA9" w:rsidRPr="00591AA9" w:rsidRDefault="00591AA9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1AA9">
        <w:rPr>
          <w:rFonts w:ascii="Arial" w:hAnsi="Arial" w:cs="Arial"/>
          <w:sz w:val="24"/>
          <w:szCs w:val="24"/>
          <w:lang w:val="es-ES"/>
        </w:rPr>
        <w:t>Asimismo, posee el grado de maestro en Derecho por la UNAM y en Ciencias Penales por el Instituto de Ciencias Jurídicas de Estudios Superiores, en tanto que por la Unidad de Barcelona y el Instituto de Estudios Judiciales cuenta con el máster internacional en Ciencias Penales Comparado y Problemas Sociales.</w:t>
      </w:r>
      <w:r w:rsidR="007F28FA">
        <w:rPr>
          <w:rFonts w:ascii="Arial" w:hAnsi="Arial" w:cs="Arial"/>
          <w:sz w:val="24"/>
          <w:szCs w:val="24"/>
          <w:lang w:val="es-ES"/>
        </w:rPr>
        <w:t xml:space="preserve"> </w:t>
      </w:r>
      <w:r w:rsidRPr="00591AA9">
        <w:rPr>
          <w:rFonts w:ascii="Arial" w:hAnsi="Arial" w:cs="Arial"/>
          <w:sz w:val="24"/>
          <w:szCs w:val="24"/>
          <w:lang w:val="es-ES"/>
        </w:rPr>
        <w:t>Además, tiene las siguientes especialidades: en Justicia para Adolescentes, Ciencias Forenses, Derecho Penal y Materia Judicial.</w:t>
      </w:r>
    </w:p>
    <w:p w14:paraId="402F206C" w14:textId="6FE3708E" w:rsidR="00591AA9" w:rsidRPr="00591AA9" w:rsidRDefault="00591AA9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1AA9">
        <w:rPr>
          <w:rFonts w:ascii="Arial" w:hAnsi="Arial" w:cs="Arial"/>
          <w:sz w:val="24"/>
          <w:szCs w:val="24"/>
          <w:lang w:val="es-ES"/>
        </w:rPr>
        <w:t>  </w:t>
      </w:r>
    </w:p>
    <w:p w14:paraId="6AFBA998" w14:textId="77777777" w:rsidR="00591AA9" w:rsidRPr="00591AA9" w:rsidRDefault="00591AA9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1AA9">
        <w:rPr>
          <w:rFonts w:ascii="Arial" w:hAnsi="Arial" w:cs="Arial"/>
          <w:sz w:val="24"/>
          <w:szCs w:val="24"/>
          <w:lang w:val="es-ES"/>
        </w:rPr>
        <w:t>Al Poder Judicial capitalino ingresó como Conserje B interino de la Presidencia con funciones de mecanógrafo en 1986. Desempeñó los cargos de secretario de Acuerdos, juez por ministerio de ley, juez, magistrado por ministerio de ley y magistrado, función que desempeñó hasta antes de asumir la Presidencia del TSJCDMX en la Séptima Sala Penal, Ponencia 3.</w:t>
      </w:r>
    </w:p>
    <w:p w14:paraId="53A62EAB" w14:textId="77777777" w:rsidR="00591AA9" w:rsidRPr="00591AA9" w:rsidRDefault="00591AA9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1AA9">
        <w:rPr>
          <w:rFonts w:ascii="Arial" w:hAnsi="Arial" w:cs="Arial"/>
          <w:sz w:val="24"/>
          <w:szCs w:val="24"/>
          <w:lang w:val="es-ES"/>
        </w:rPr>
        <w:t> </w:t>
      </w:r>
    </w:p>
    <w:p w14:paraId="5C24A37A" w14:textId="77777777" w:rsidR="007F28FA" w:rsidRDefault="00591AA9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1AA9">
        <w:rPr>
          <w:rFonts w:ascii="Arial" w:hAnsi="Arial" w:cs="Arial"/>
          <w:sz w:val="24"/>
          <w:szCs w:val="24"/>
          <w:lang w:val="es-ES"/>
        </w:rPr>
        <w:t>Su experiencia profesional jurisdiccional incluye, asimismo, cargos en el Poder Judicial de la Federación, en el que ocupó los puestos de secretario de juzgado interino y secretario de juzgado base.</w:t>
      </w:r>
    </w:p>
    <w:p w14:paraId="2959391A" w14:textId="04A063E1" w:rsidR="00591AA9" w:rsidRPr="00591AA9" w:rsidRDefault="00591AA9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380D43B" w14:textId="77777777" w:rsidR="00F35DAA" w:rsidRPr="00591AA9" w:rsidRDefault="00F35DAA" w:rsidP="00591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F35DAA" w:rsidRPr="00591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A9"/>
    <w:rsid w:val="00591AA9"/>
    <w:rsid w:val="007F28FA"/>
    <w:rsid w:val="00F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FCA7"/>
  <w15:chartTrackingRefBased/>
  <w15:docId w15:val="{5BC0C2A0-D480-417C-B200-469AA4FC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CT</cp:lastModifiedBy>
  <cp:revision>2</cp:revision>
  <dcterms:created xsi:type="dcterms:W3CDTF">2021-08-11T19:39:00Z</dcterms:created>
  <dcterms:modified xsi:type="dcterms:W3CDTF">2021-08-11T19:41:00Z</dcterms:modified>
</cp:coreProperties>
</file>